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left"/>
        <w:rPr>
          <w:rFonts w:ascii="Segoe UI" w:hAnsi="Segoe UI" w:cs="Segoe UI"/>
          <w:sz w:val="26"/>
          <w:szCs w:val="26"/>
        </w:rPr>
      </w:pPr>
      <w:r>
        <w:rPr>
          <w:rFonts w:cs="Segoe UI" w:ascii="Segoe UI" w:hAnsi="Segoe UI"/>
          <w:sz w:val="26"/>
          <w:szCs w:val="26"/>
        </w:rPr>
        <w:drawing>
          <wp:inline distT="0" distB="0" distL="0" distR="0">
            <wp:extent cx="4089400" cy="47117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089400" cy="471170"/>
                    </a:xfrm>
                    <a:prstGeom prst="rect">
                      <a:avLst/>
                    </a:prstGeom>
                    <a:noFill/>
                    <a:ln w="9525">
                      <a:noFill/>
                      <a:miter lim="800000"/>
                      <a:headEnd/>
                      <a:tailEnd/>
                    </a:ln>
                  </pic:spPr>
                </pic:pic>
              </a:graphicData>
            </a:graphic>
          </wp:inline>
        </w:drawing>
      </w:r>
    </w:p>
    <w:p>
      <w:pPr>
        <w:pStyle w:val="Normal"/>
        <w:rPr>
          <w:rFonts w:ascii="Segoe UI" w:hAnsi="Segoe UI" w:cs="Segoe UI"/>
          <w:sz w:val="26"/>
          <w:szCs w:val="26"/>
        </w:rPr>
      </w:pPr>
      <w:r>
        <w:rPr>
          <w:rFonts w:cs="Segoe UI" w:ascii="Segoe UI" w:hAnsi="Segoe UI"/>
          <w:sz w:val="26"/>
          <w:szCs w:val="26"/>
        </w:rPr>
        <w:t>г. Барнаул</w:t>
      </w:r>
    </w:p>
    <w:p>
      <w:pPr>
        <w:pStyle w:val="Normal"/>
        <w:rPr>
          <w:rFonts w:ascii="Segoe UI" w:hAnsi="Segoe UI" w:cs="Segoe UI"/>
          <w:b/>
          <w:b/>
          <w:i/>
          <w:i/>
          <w:sz w:val="26"/>
          <w:szCs w:val="26"/>
        </w:rPr>
      </w:pPr>
      <w:r>
        <w:rPr>
          <w:rFonts w:cs="Segoe UI" w:ascii="Segoe UI" w:hAnsi="Segoe UI"/>
          <w:sz w:val="26"/>
          <w:szCs w:val="26"/>
        </w:rPr>
        <w:t>16 октября 2019 года</w:t>
      </w:r>
    </w:p>
    <w:p>
      <w:pPr>
        <w:pStyle w:val="Normal"/>
        <w:spacing w:lineRule="auto" w:line="240" w:before="0" w:after="0"/>
        <w:jc w:val="right"/>
        <w:rPr>
          <w:rFonts w:ascii="Segoe UI" w:hAnsi="Segoe UI" w:cs="Segoe UI"/>
          <w:b/>
          <w:b/>
          <w:i/>
          <w:i/>
          <w:sz w:val="18"/>
          <w:szCs w:val="18"/>
        </w:rPr>
      </w:pPr>
      <w:r>
        <w:rPr>
          <w:rFonts w:cs="Segoe UI" w:ascii="Segoe UI" w:hAnsi="Segoe UI"/>
          <w:b/>
          <w:i/>
          <w:sz w:val="26"/>
          <w:szCs w:val="26"/>
        </w:rPr>
        <w:t>Пресс-релиз</w:t>
      </w:r>
    </w:p>
    <w:p>
      <w:pPr>
        <w:pStyle w:val="Normal"/>
        <w:spacing w:lineRule="auto" w:line="240" w:before="0" w:after="0"/>
        <w:jc w:val="right"/>
        <w:rPr>
          <w:rFonts w:ascii="Segoe UI" w:hAnsi="Segoe UI" w:cs="Segoe UI"/>
          <w:b/>
          <w:b/>
          <w:i/>
          <w:i/>
          <w:sz w:val="18"/>
          <w:szCs w:val="18"/>
        </w:rPr>
      </w:pPr>
      <w:r>
        <w:rPr>
          <w:rFonts w:cs="Segoe UI" w:ascii="Segoe UI" w:hAnsi="Segoe UI"/>
          <w:b/>
          <w:i/>
          <w:sz w:val="18"/>
          <w:szCs w:val="18"/>
        </w:rPr>
      </w:r>
    </w:p>
    <w:p>
      <w:pPr>
        <w:pStyle w:val="Normal"/>
        <w:widowControl/>
        <w:suppressAutoHyphens w:val="true"/>
        <w:bidi w:val="0"/>
        <w:ind w:left="0" w:right="0" w:firstLine="113"/>
        <w:jc w:val="center"/>
        <w:rPr>
          <w:rFonts w:ascii="Segoe UI" w:hAnsi="Segoe UI" w:cs="Segoe UI"/>
          <w:b w:val="false"/>
          <w:b w:val="false"/>
          <w:bCs w:val="false"/>
          <w:i/>
          <w:i/>
          <w:color w:val="000000"/>
          <w:sz w:val="32"/>
          <w:szCs w:val="32"/>
          <w:shd w:fill="FFFFFF" w:val="clear"/>
          <w:lang w:val="ru-RU" w:eastAsia="ru-RU"/>
        </w:rPr>
      </w:pPr>
      <w:r>
        <w:rPr>
          <w:rFonts w:cs="Segoe UI" w:ascii="Segoe UI" w:hAnsi="Segoe UI"/>
          <w:b w:val="false"/>
          <w:bCs w:val="false"/>
          <w:i/>
          <w:color w:val="000000"/>
          <w:sz w:val="32"/>
          <w:szCs w:val="32"/>
          <w:shd w:fill="FFFFFF" w:val="clear"/>
          <w:lang w:val="ru-RU" w:eastAsia="ru-RU"/>
        </w:rPr>
        <w:t xml:space="preserve">В Алтайском крае утверждены результаты </w:t>
      </w:r>
    </w:p>
    <w:p>
      <w:pPr>
        <w:pStyle w:val="Normal"/>
        <w:widowControl/>
        <w:suppressAutoHyphens w:val="true"/>
        <w:bidi w:val="0"/>
        <w:ind w:left="0" w:right="0" w:firstLine="113"/>
        <w:jc w:val="center"/>
        <w:rPr>
          <w:sz w:val="16"/>
          <w:szCs w:val="16"/>
        </w:rPr>
      </w:pPr>
      <w:r>
        <w:rPr>
          <w:rFonts w:cs="Segoe UI" w:ascii="Segoe UI" w:hAnsi="Segoe UI"/>
          <w:b w:val="false"/>
          <w:bCs w:val="false"/>
          <w:i/>
          <w:color w:val="000000"/>
          <w:sz w:val="32"/>
          <w:szCs w:val="32"/>
          <w:shd w:fill="FFFFFF" w:val="clear"/>
          <w:lang w:val="ru-RU" w:eastAsia="ru-RU"/>
        </w:rPr>
        <w:t>государственной кадастровой оценки 2019 года</w:t>
      </w:r>
    </w:p>
    <w:p>
      <w:pPr>
        <w:pStyle w:val="Normal"/>
        <w:widowControl/>
        <w:suppressAutoHyphens w:val="true"/>
        <w:bidi w:val="0"/>
        <w:ind w:left="0" w:right="0" w:firstLine="113"/>
        <w:jc w:val="center"/>
        <w:rPr>
          <w:sz w:val="16"/>
          <w:szCs w:val="16"/>
        </w:rPr>
      </w:pPr>
      <w:r>
        <w:rPr>
          <w:sz w:val="16"/>
          <w:szCs w:val="16"/>
        </w:rPr>
      </w:r>
    </w:p>
    <w:p>
      <w:pPr>
        <w:pStyle w:val="Style22"/>
        <w:spacing w:lineRule="auto" w:line="240" w:before="0" w:after="0"/>
        <w:ind w:left="0" w:right="0" w:firstLine="709"/>
        <w:jc w:val="both"/>
        <w:rPr>
          <w:rFonts w:ascii="Segoe UI" w:hAnsi="Segoe UI" w:eastAsia="Times New Roman" w:cs="Segoe UI"/>
          <w:b/>
          <w:b/>
          <w:bCs/>
          <w:i/>
          <w:i/>
          <w:iCs/>
          <w:caps w:val="false"/>
          <w:smallCaps w:val="false"/>
          <w:strike w:val="false"/>
          <w:dstrike w:val="false"/>
          <w:color w:val="000000"/>
          <w:spacing w:val="0"/>
          <w:sz w:val="24"/>
          <w:szCs w:val="24"/>
          <w:lang w:val="ru-RU" w:eastAsia="ru-RU" w:bidi="ar-SA"/>
        </w:rPr>
      </w:pPr>
      <w:r>
        <w:rPr>
          <w:rFonts w:eastAsia="Times New Roman" w:cs="Segoe UI" w:ascii="Segoe UI" w:hAnsi="Segoe UI"/>
          <w:b/>
          <w:bCs/>
          <w:i/>
          <w:iCs/>
          <w:strike w:val="false"/>
          <w:dstrike w:val="false"/>
          <w:color w:val="00000A"/>
          <w:sz w:val="24"/>
          <w:szCs w:val="24"/>
          <w:lang w:val="ru-RU" w:eastAsia="ru-RU" w:bidi="ar-SA"/>
        </w:rPr>
        <w:t xml:space="preserve">Об этом во вторник, 15 октября, рассказал </w:t>
      </w:r>
      <w:r>
        <w:rPr>
          <w:rFonts w:eastAsia="Times New Roman" w:cs="Segoe UI" w:ascii="Segoe UI" w:hAnsi="Segoe UI"/>
          <w:b/>
          <w:bCs/>
          <w:i/>
          <w:iCs/>
          <w:caps w:val="false"/>
          <w:smallCaps w:val="false"/>
          <w:strike w:val="false"/>
          <w:dstrike w:val="false"/>
          <w:color w:val="000000"/>
          <w:spacing w:val="0"/>
          <w:sz w:val="24"/>
          <w:szCs w:val="24"/>
          <w:lang w:val="ru-RU" w:eastAsia="ru-RU" w:bidi="ar-SA"/>
        </w:rPr>
        <w:t xml:space="preserve">Заместитель Председателя Правительства Алтайского края Иван Кибардин на </w:t>
      </w:r>
      <w:hyperlink r:id="rId3">
        <w:r>
          <w:rPr>
            <w:rStyle w:val="Style12"/>
            <w:rFonts w:eastAsia="Times New Roman" w:cs="Segoe UI" w:ascii="Segoe UI" w:hAnsi="Segoe UI"/>
            <w:b/>
            <w:bCs/>
            <w:i/>
            <w:iCs/>
            <w:caps w:val="false"/>
            <w:smallCaps w:val="false"/>
            <w:strike w:val="false"/>
            <w:dstrike w:val="false"/>
            <w:color w:val="000000"/>
            <w:spacing w:val="0"/>
            <w:sz w:val="24"/>
            <w:szCs w:val="24"/>
            <w:lang w:val="ru-RU" w:eastAsia="ru-RU" w:bidi="ar-SA"/>
          </w:rPr>
          <w:t>интернет-форуме</w:t>
        </w:r>
      </w:hyperlink>
      <w:r>
        <w:rPr>
          <w:rFonts w:eastAsia="Times New Roman" w:cs="Segoe UI" w:ascii="Segoe UI" w:hAnsi="Segoe UI"/>
          <w:b/>
          <w:bCs/>
          <w:i/>
          <w:iCs/>
          <w:caps w:val="false"/>
          <w:smallCaps w:val="false"/>
          <w:strike w:val="false"/>
          <w:dstrike w:val="false"/>
          <w:color w:val="000000"/>
          <w:spacing w:val="0"/>
          <w:sz w:val="24"/>
          <w:szCs w:val="24"/>
          <w:lang w:val="ru-RU" w:eastAsia="ru-RU" w:bidi="ar-SA"/>
        </w:rPr>
        <w:t xml:space="preserve"> Правительства. </w:t>
      </w:r>
    </w:p>
    <w:p>
      <w:pPr>
        <w:pStyle w:val="Style22"/>
        <w:spacing w:lineRule="auto" w:line="240" w:before="0" w:after="0"/>
        <w:ind w:left="0" w:right="0" w:firstLine="709"/>
        <w:jc w:val="both"/>
        <w:rPr>
          <w:sz w:val="24"/>
          <w:szCs w:val="24"/>
        </w:rPr>
      </w:pPr>
      <w:r>
        <w:rPr>
          <w:rFonts w:eastAsia="Times New Roman" w:cs="Segoe UI" w:ascii="Segoe UI" w:hAnsi="Segoe UI"/>
          <w:b/>
          <w:bCs/>
          <w:i/>
          <w:iCs/>
          <w:caps w:val="false"/>
          <w:smallCaps w:val="false"/>
          <w:strike w:val="false"/>
          <w:dstrike w:val="false"/>
          <w:color w:val="000000"/>
          <w:spacing w:val="0"/>
          <w:sz w:val="24"/>
          <w:szCs w:val="24"/>
          <w:lang w:val="ru-RU" w:eastAsia="ru-RU" w:bidi="ar-SA"/>
        </w:rPr>
        <w:t xml:space="preserve">Результаты определения кадастровой стоимости утверждены приказом Алтайкрайимущества  от 11.10.2019 № 97. Данный приказ вступает в силу с 1 января 2020 года. С документом в ближайшее время можно будет ознакомиться на </w:t>
      </w:r>
      <w:hyperlink r:id="rId4">
        <w:r>
          <w:rPr>
            <w:rStyle w:val="Style12"/>
            <w:rFonts w:eastAsia="Times New Roman" w:cs="Segoe UI" w:ascii="Segoe UI" w:hAnsi="Segoe UI"/>
            <w:b/>
            <w:bCs/>
            <w:i/>
            <w:iCs/>
            <w:caps w:val="false"/>
            <w:smallCaps w:val="false"/>
            <w:strike w:val="false"/>
            <w:dstrike w:val="false"/>
            <w:color w:val="000000"/>
            <w:spacing w:val="0"/>
            <w:sz w:val="24"/>
            <w:szCs w:val="24"/>
            <w:lang w:val="ru-RU" w:eastAsia="ru-RU" w:bidi="ar-SA"/>
          </w:rPr>
          <w:t>сайте Алтайкрайимущества</w:t>
        </w:r>
      </w:hyperlink>
      <w:r>
        <w:rPr>
          <w:rFonts w:eastAsia="Times New Roman" w:cs="Segoe UI" w:ascii="Segoe UI" w:hAnsi="Segoe UI"/>
          <w:b/>
          <w:bCs/>
          <w:i/>
          <w:iCs/>
          <w:caps w:val="false"/>
          <w:smallCaps w:val="false"/>
          <w:strike w:val="false"/>
          <w:dstrike w:val="false"/>
          <w:color w:val="000000"/>
          <w:spacing w:val="0"/>
          <w:sz w:val="24"/>
          <w:szCs w:val="24"/>
          <w:lang w:val="ru-RU" w:eastAsia="ru-RU" w:bidi="ar-SA"/>
        </w:rPr>
        <w:t>.</w:t>
      </w:r>
    </w:p>
    <w:p>
      <w:pPr>
        <w:pStyle w:val="Style22"/>
        <w:spacing w:lineRule="auto" w:line="240" w:before="0" w:after="0"/>
        <w:ind w:left="0" w:right="0" w:firstLine="709"/>
        <w:jc w:val="both"/>
        <w:rPr>
          <w:sz w:val="24"/>
          <w:szCs w:val="24"/>
        </w:rPr>
      </w:pPr>
      <w:r>
        <w:rPr>
          <w:sz w:val="24"/>
          <w:szCs w:val="24"/>
        </w:rPr>
      </w:r>
    </w:p>
    <w:p>
      <w:pPr>
        <w:pStyle w:val="Style22"/>
        <w:spacing w:lineRule="auto" w:line="240" w:before="0" w:after="0"/>
        <w:ind w:left="0" w:right="0" w:firstLine="709"/>
        <w:jc w:val="both"/>
        <w:rPr>
          <w:rFonts w:ascii="Segoe UI" w:hAnsi="Segoe UI" w:cs="Segoe UI"/>
          <w:b/>
          <w:b/>
          <w:bCs/>
          <w:i w:val="false"/>
          <w:i w:val="false"/>
          <w:iCs w:val="false"/>
          <w:color w:val="000000"/>
          <w:sz w:val="24"/>
          <w:szCs w:val="24"/>
          <w:shd w:fill="FFFFFF" w:val="clear"/>
          <w:lang w:val="ru-RU" w:eastAsia="ru-RU"/>
        </w:rPr>
      </w:pPr>
      <w:r>
        <w:rPr>
          <w:rFonts w:eastAsia="Times New Roman" w:cs="Segoe UI" w:ascii="Segoe UI" w:hAnsi="Segoe UI"/>
          <w:b w:val="false"/>
          <w:bCs w:val="false"/>
          <w:i w:val="false"/>
          <w:iCs w:val="false"/>
          <w:strike w:val="false"/>
          <w:dstrike w:val="false"/>
          <w:color w:val="00000A"/>
          <w:sz w:val="24"/>
          <w:szCs w:val="24"/>
          <w:lang w:val="ru-RU" w:eastAsia="ru-RU" w:bidi="ar-SA"/>
        </w:rPr>
        <w:t xml:space="preserve">Напомним, </w:t>
      </w:r>
      <w:r>
        <w:rPr>
          <w:rFonts w:eastAsia="Times New Roman" w:cs="Segoe UI" w:ascii="Segoe UI" w:hAnsi="Segoe UI"/>
          <w:b/>
          <w:bCs/>
          <w:i w:val="false"/>
          <w:iCs w:val="false"/>
          <w:strike w:val="false"/>
          <w:dstrike w:val="false"/>
          <w:color w:val="00000A"/>
          <w:sz w:val="24"/>
          <w:szCs w:val="24"/>
          <w:lang w:val="ru-RU" w:eastAsia="ru-RU" w:bidi="ar-SA"/>
        </w:rPr>
        <w:t>Кадастровая палата по Алтайскому краю</w:t>
      </w:r>
      <w:r>
        <w:rPr>
          <w:rFonts w:eastAsia="Times New Roman" w:cs="Segoe UI" w:ascii="Segoe UI" w:hAnsi="Segoe UI"/>
          <w:b w:val="false"/>
          <w:bCs w:val="false"/>
          <w:i w:val="false"/>
          <w:iCs w:val="false"/>
          <w:strike w:val="false"/>
          <w:dstrike w:val="false"/>
          <w:color w:val="00000A"/>
          <w:sz w:val="24"/>
          <w:szCs w:val="24"/>
          <w:lang w:val="ru-RU" w:eastAsia="ru-RU" w:bidi="ar-SA"/>
        </w:rPr>
        <w:t xml:space="preserve"> ранее </w:t>
      </w:r>
      <w:hyperlink r:id="rId5">
        <w:r>
          <w:rPr>
            <w:rStyle w:val="Style12"/>
            <w:rFonts w:eastAsia="Times New Roman" w:cs="Segoe UI" w:ascii="Segoe UI" w:hAnsi="Segoe UI"/>
            <w:b w:val="false"/>
            <w:bCs w:val="false"/>
            <w:i w:val="false"/>
            <w:iCs w:val="false"/>
            <w:strike w:val="false"/>
            <w:dstrike w:val="false"/>
            <w:color w:val="00000A"/>
            <w:sz w:val="24"/>
            <w:szCs w:val="24"/>
            <w:lang w:val="ru-RU" w:eastAsia="ru-RU" w:bidi="ar-SA"/>
          </w:rPr>
          <w:t>рассказывала</w:t>
        </w:r>
      </w:hyperlink>
      <w:r>
        <w:rPr>
          <w:rFonts w:eastAsia="Times New Roman" w:cs="Segoe UI" w:ascii="Segoe UI" w:hAnsi="Segoe UI"/>
          <w:b w:val="false"/>
          <w:bCs w:val="false"/>
          <w:i w:val="false"/>
          <w:iCs w:val="false"/>
          <w:strike w:val="false"/>
          <w:dstrike w:val="false"/>
          <w:color w:val="00000A"/>
          <w:sz w:val="24"/>
          <w:szCs w:val="24"/>
          <w:lang w:val="ru-RU" w:eastAsia="ru-RU" w:bidi="ar-SA"/>
        </w:rPr>
        <w:t>,</w:t>
      </w:r>
      <w:r>
        <w:rPr>
          <w:rFonts w:eastAsia="Times New Roman" w:cs="Segoe UI" w:ascii="Segoe UI" w:hAnsi="Segoe UI"/>
          <w:b/>
          <w:bCs/>
          <w:i/>
          <w:iCs/>
          <w:strike w:val="false"/>
          <w:dstrike w:val="false"/>
          <w:color w:val="00000A"/>
          <w:sz w:val="24"/>
          <w:szCs w:val="24"/>
          <w:lang w:val="ru-RU" w:eastAsia="ru-RU" w:bidi="ar-SA"/>
        </w:rPr>
        <w:t xml:space="preserve"> </w:t>
      </w:r>
      <w:r>
        <w:rPr>
          <w:rFonts w:eastAsia="Times New Roman" w:cs="Segoe UI" w:ascii="Segoe UI" w:hAnsi="Segoe UI"/>
          <w:b w:val="false"/>
          <w:bCs w:val="false"/>
          <w:i w:val="false"/>
          <w:iCs w:val="false"/>
          <w:strike w:val="false"/>
          <w:dstrike w:val="false"/>
          <w:color w:val="00000A"/>
          <w:sz w:val="24"/>
          <w:szCs w:val="24"/>
          <w:lang w:val="ru-RU" w:eastAsia="ru-RU" w:bidi="ar-SA"/>
        </w:rPr>
        <w:t>что</w:t>
      </w:r>
      <w:r>
        <w:rPr>
          <w:rFonts w:eastAsia="Times New Roman" w:cs="Segoe UI" w:ascii="Segoe UI" w:hAnsi="Segoe UI"/>
          <w:b/>
          <w:bCs/>
          <w:i/>
          <w:iCs/>
          <w:strike w:val="false"/>
          <w:dstrike w:val="false"/>
          <w:color w:val="00000A"/>
          <w:sz w:val="24"/>
          <w:szCs w:val="24"/>
          <w:lang w:val="ru-RU" w:eastAsia="ru-RU" w:bidi="ar-SA"/>
        </w:rPr>
        <w:t xml:space="preserve"> </w:t>
      </w:r>
      <w:r>
        <w:rPr>
          <w:rFonts w:eastAsia="Calibri" w:cs="Segoe UI" w:ascii="Segoe UI" w:hAnsi="Segoe UI"/>
          <w:b w:val="false"/>
          <w:bCs w:val="false"/>
          <w:i w:val="false"/>
          <w:iCs w:val="false"/>
          <w:strike w:val="false"/>
          <w:dstrike w:val="false"/>
          <w:color w:val="000000"/>
          <w:sz w:val="24"/>
          <w:szCs w:val="24"/>
          <w:shd w:fill="FFFFFF" w:val="clear"/>
          <w:lang w:val="ru-RU" w:eastAsia="ru-RU" w:bidi="ar-SA"/>
        </w:rPr>
        <w:t>государственная кадастровая оценка (</w:t>
      </w:r>
      <w:r>
        <w:rPr>
          <w:rFonts w:eastAsia="Times New Roman" w:cs="Segoe UI" w:ascii="Segoe UI" w:hAnsi="Segoe UI"/>
          <w:b w:val="false"/>
          <w:bCs w:val="false"/>
          <w:i w:val="false"/>
          <w:iCs w:val="false"/>
          <w:strike w:val="false"/>
          <w:dstrike w:val="false"/>
          <w:color w:val="000000"/>
          <w:sz w:val="24"/>
          <w:szCs w:val="24"/>
          <w:shd w:fill="FFFFFF" w:val="clear"/>
          <w:lang w:val="ru-RU" w:eastAsia="ru-RU" w:bidi="ar-SA"/>
        </w:rPr>
        <w:t xml:space="preserve">ГКО) в регионе затронула все здания, помещения, сооружения, объекты незавершенного строительства, машино-места, единые недвижимые комплексы, а также </w:t>
      </w:r>
      <w:r>
        <w:rPr>
          <w:rFonts w:eastAsia="Calibri" w:cs="Segoe UI" w:ascii="Segoe UI" w:hAnsi="Segoe UI"/>
          <w:b w:val="false"/>
          <w:bCs w:val="false"/>
          <w:i w:val="false"/>
          <w:iCs w:val="false"/>
          <w:strike w:val="false"/>
          <w:dstrike w:val="false"/>
          <w:color w:val="000000"/>
          <w:sz w:val="24"/>
          <w:szCs w:val="24"/>
          <w:shd w:fill="FFFFFF" w:val="clear"/>
          <w:lang w:val="ru-RU" w:eastAsia="ru-RU" w:bidi="ar-SA"/>
        </w:rPr>
        <w:t>земли сельскохозяйственного назначения,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ходе ГКО устанавливается кадастровая стоимость объектов недвижимости – основа расчета налога на недвижимое имущество.</w:t>
      </w:r>
    </w:p>
    <w:p>
      <w:pPr>
        <w:pStyle w:val="Normal"/>
        <w:bidi w:val="0"/>
        <w:spacing w:lineRule="auto" w:line="240"/>
        <w:ind w:left="0" w:right="0" w:firstLine="709"/>
        <w:jc w:val="both"/>
        <w:rPr>
          <w:rFonts w:ascii="Segoe UI" w:hAnsi="Segoe UI" w:eastAsia="Times New Roman" w:cs="Segoe UI"/>
          <w:b w:val="false"/>
          <w:b w:val="false"/>
          <w:bCs w:val="false"/>
          <w:i w:val="false"/>
          <w:i w:val="false"/>
          <w:iCs w:val="false"/>
          <w:strike w:val="false"/>
          <w:dstrike w:val="false"/>
          <w:color w:val="00000A"/>
          <w:sz w:val="24"/>
          <w:szCs w:val="24"/>
          <w:lang w:val="ru-RU" w:eastAsia="ru-RU" w:bidi="ar-SA"/>
        </w:rPr>
      </w:pPr>
      <w:r>
        <w:rPr>
          <w:rFonts w:cs="Segoe UI" w:ascii="Segoe UI" w:hAnsi="Segoe UI"/>
          <w:b/>
          <w:bCs/>
          <w:i w:val="false"/>
          <w:iCs w:val="false"/>
          <w:color w:val="000000"/>
          <w:sz w:val="24"/>
          <w:szCs w:val="24"/>
          <w:shd w:fill="FFFFFF" w:val="clear"/>
          <w:lang w:val="ru-RU" w:eastAsia="ru-RU"/>
        </w:rPr>
        <w:t>Как отмечает директор Кадастровой палаты по Алтайскому краю Дмитрий Комиссаров</w:t>
      </w:r>
      <w:r>
        <w:rPr>
          <w:rFonts w:cs="Segoe UI" w:ascii="Segoe UI" w:hAnsi="Segoe UI"/>
          <w:sz w:val="24"/>
          <w:szCs w:val="24"/>
        </w:rPr>
        <w:t xml:space="preserve">, последняя кадастровая оценка объектов капитального строительства и земельных участков сельскохозяйственного назначения была проведена в крае в 2012 году, земель промышленности – в 2014 году, а земель населенных пунктов — в 2015. С тех пор многое изменилось — и ситуация на рынке, и нормативная база, и количество подлежащих оценке объектов. Так, по данным государственного реестра недвижимости (ЕГРН), количество объектов капитального строительства, поставленных на кадастровый учет, с 2014 года возросло на 6 %, земельных участков всех категорий — на 7 %, а сельскохозяйственных земельных участков — на 27 %. Поэтому требуется актуализация данных о кадастровой стоимости, которая осуществляется при ГКО . </w:t>
      </w:r>
    </w:p>
    <w:p>
      <w:pPr>
        <w:pStyle w:val="Normal"/>
        <w:bidi w:val="0"/>
        <w:spacing w:lineRule="auto" w:line="240" w:before="0" w:after="0"/>
        <w:ind w:left="0" w:right="0" w:firstLine="709"/>
        <w:jc w:val="both"/>
        <w:rPr>
          <w:rStyle w:val="Style12"/>
          <w:rFonts w:ascii="Segoe UI" w:hAnsi="Segoe UI" w:eastAsia="Calibri" w:cs="Segoe UI"/>
          <w:b w:val="false"/>
          <w:b w:val="false"/>
          <w:bCs w:val="false"/>
          <w:i w:val="false"/>
          <w:i w:val="false"/>
          <w:iCs w:val="false"/>
          <w:strike w:val="false"/>
          <w:dstrike w:val="false"/>
          <w:color w:val="000000"/>
          <w:sz w:val="24"/>
          <w:szCs w:val="24"/>
          <w:u w:val="none"/>
          <w:shd w:fill="FFFFFF" w:val="clear"/>
          <w:lang w:val="ru-RU" w:eastAsia="ru-RU" w:bidi="ar-SA"/>
        </w:rPr>
      </w:pPr>
      <w:r>
        <w:rPr>
          <w:rFonts w:eastAsia="Times New Roman" w:cs="Segoe UI" w:ascii="Segoe UI" w:hAnsi="Segoe UI"/>
          <w:b w:val="false"/>
          <w:bCs w:val="false"/>
          <w:i w:val="false"/>
          <w:iCs w:val="false"/>
          <w:strike w:val="false"/>
          <w:dstrike w:val="false"/>
          <w:color w:val="00000A"/>
          <w:sz w:val="24"/>
          <w:szCs w:val="24"/>
          <w:lang w:val="ru-RU" w:eastAsia="ru-RU" w:bidi="ar-SA"/>
        </w:rPr>
        <w:t xml:space="preserve">В текущем году такой актуализацией в регионе занялось краевое государственное бюджетное учреждение «Алтайский центр недвижимости и государственной кадастровой оценки» (КГБУ). Работы охватили более миллиона различных объектов недвижимости. </w:t>
      </w:r>
    </w:p>
    <w:p>
      <w:pPr>
        <w:pStyle w:val="Normal"/>
        <w:bidi w:val="0"/>
        <w:spacing w:lineRule="auto" w:line="240" w:before="0" w:after="0"/>
        <w:ind w:left="0" w:right="0" w:firstLine="709"/>
        <w:jc w:val="both"/>
        <w:rPr>
          <w:rFonts w:ascii="Segoe UI" w:hAnsi="Segoe UI" w:eastAsia="Times New Roman" w:cs="Segoe UI"/>
          <w:b w:val="false"/>
          <w:b w:val="false"/>
          <w:bCs w:val="false"/>
          <w:i w:val="false"/>
          <w:i w:val="false"/>
          <w:iCs w:val="false"/>
          <w:strike w:val="false"/>
          <w:dstrike w:val="false"/>
          <w:color w:val="00000A"/>
          <w:sz w:val="24"/>
          <w:szCs w:val="24"/>
          <w:lang w:val="ru-RU" w:eastAsia="ru-RU" w:bidi="ar-SA"/>
        </w:rPr>
      </w:pPr>
      <w:r>
        <w:rPr>
          <w:rStyle w:val="Style12"/>
          <w:rFonts w:eastAsia="Calibri" w:cs="Segoe UI" w:ascii="Segoe UI" w:hAnsi="Segoe UI"/>
          <w:b w:val="false"/>
          <w:bCs w:val="false"/>
          <w:i w:val="false"/>
          <w:iCs w:val="false"/>
          <w:strike w:val="false"/>
          <w:dstrike w:val="false"/>
          <w:color w:val="000000"/>
          <w:sz w:val="24"/>
          <w:szCs w:val="24"/>
          <w:u w:val="none"/>
          <w:shd w:fill="FFFFFF" w:val="clear"/>
          <w:lang w:val="ru-RU" w:eastAsia="ru-RU" w:bidi="ar-SA"/>
        </w:rPr>
        <w:t xml:space="preserve">При этом жители края до 23 августа могли ознакомиться с предварительными результатами оценки в </w:t>
      </w:r>
      <w:hyperlink r:id="rId6">
        <w:r>
          <w:rPr>
            <w:rStyle w:val="Style12"/>
            <w:rFonts w:eastAsia="Calibri" w:cs="Segoe UI" w:ascii="Segoe UI" w:hAnsi="Segoe UI"/>
            <w:b w:val="false"/>
            <w:bCs w:val="false"/>
            <w:i w:val="false"/>
            <w:iCs w:val="false"/>
            <w:strike w:val="false"/>
            <w:dstrike w:val="false"/>
            <w:color w:val="000000"/>
            <w:sz w:val="24"/>
            <w:szCs w:val="24"/>
            <w:u w:val="none"/>
            <w:shd w:fill="FFFFFF" w:val="clear"/>
            <w:lang w:val="ru-RU" w:eastAsia="ru-RU" w:bidi="ar-SA"/>
          </w:rPr>
          <w:t>Фонде данных ГКО</w:t>
        </w:r>
      </w:hyperlink>
      <w:r>
        <w:rPr>
          <w:rStyle w:val="Style12"/>
          <w:rFonts w:eastAsia="Calibri" w:cs="Segoe UI" w:ascii="Segoe UI" w:hAnsi="Segoe UI"/>
          <w:b w:val="false"/>
          <w:bCs w:val="false"/>
          <w:i w:val="false"/>
          <w:iCs w:val="false"/>
          <w:strike w:val="false"/>
          <w:dstrike w:val="false"/>
          <w:color w:val="000000"/>
          <w:sz w:val="24"/>
          <w:szCs w:val="24"/>
          <w:u w:val="none"/>
          <w:shd w:fill="FFFFFF" w:val="clear"/>
          <w:lang w:val="ru-RU" w:eastAsia="ru-RU" w:bidi="ar-SA"/>
        </w:rPr>
        <w:t xml:space="preserve"> на сайте Росреестра, а в случае необходимости — подать замечания в </w:t>
      </w:r>
      <w:r>
        <w:rPr>
          <w:rStyle w:val="Style12"/>
          <w:rFonts w:eastAsia="Times New Roman" w:cs="Segoe UI" w:ascii="Segoe UI" w:hAnsi="Segoe UI"/>
          <w:b w:val="false"/>
          <w:bCs w:val="false"/>
          <w:i w:val="false"/>
          <w:iCs w:val="false"/>
          <w:strike w:val="false"/>
          <w:dstrike w:val="false"/>
          <w:color w:val="00000A"/>
          <w:sz w:val="24"/>
          <w:szCs w:val="24"/>
          <w:u w:val="none"/>
          <w:shd w:fill="FFFFFF" w:val="clear"/>
          <w:lang w:val="ru-RU" w:eastAsia="ru-RU" w:bidi="ar-SA"/>
        </w:rPr>
        <w:t>КГБУ</w:t>
      </w:r>
      <w:r>
        <w:rPr>
          <w:rStyle w:val="Style12"/>
          <w:rFonts w:eastAsia="Calibri" w:cs="Segoe UI" w:ascii="Segoe UI" w:hAnsi="Segoe UI"/>
          <w:b w:val="false"/>
          <w:bCs w:val="false"/>
          <w:i w:val="false"/>
          <w:iCs w:val="false"/>
          <w:strike w:val="false"/>
          <w:dstrike w:val="false"/>
          <w:color w:val="000000"/>
          <w:sz w:val="24"/>
          <w:szCs w:val="24"/>
          <w:u w:val="none"/>
          <w:shd w:fill="FFFFFF" w:val="clear"/>
          <w:lang w:val="ru-RU" w:eastAsia="ru-RU" w:bidi="ar-SA"/>
        </w:rPr>
        <w:t>. Промежуточные данные содержали не только информацию о рассчитанной кадастровой стоимости, но и о характеристиках объектов недвижимости, использованных при оценке. На ознакомление с</w:t>
      </w:r>
      <w:r>
        <w:rPr>
          <w:rStyle w:val="Style12"/>
          <w:rFonts w:eastAsia="Times New Roman" w:cs="Segoe UI" w:ascii="Segoe UI" w:hAnsi="Segoe UI"/>
          <w:b w:val="false"/>
          <w:bCs w:val="false"/>
          <w:i w:val="false"/>
          <w:iCs w:val="false"/>
          <w:strike w:val="false"/>
          <w:dstrike w:val="false"/>
          <w:color w:val="000000"/>
          <w:sz w:val="24"/>
          <w:szCs w:val="24"/>
          <w:u w:val="none"/>
          <w:shd w:fill="FFFFFF" w:val="clear"/>
          <w:lang w:val="ru-RU" w:eastAsia="ru-RU" w:bidi="ar-SA"/>
        </w:rPr>
        <w:t xml:space="preserve"> промежуточным отчетом об определении кадастровой стоимости </w:t>
      </w:r>
      <w:r>
        <w:rPr>
          <w:rStyle w:val="Style12"/>
          <w:rFonts w:eastAsia="Calibri" w:cs="Segoe UI" w:ascii="Segoe UI" w:hAnsi="Segoe UI"/>
          <w:b w:val="false"/>
          <w:bCs w:val="false"/>
          <w:i w:val="false"/>
          <w:iCs w:val="false"/>
          <w:strike w:val="false"/>
          <w:dstrike w:val="false"/>
          <w:color w:val="000000"/>
          <w:sz w:val="24"/>
          <w:szCs w:val="24"/>
          <w:u w:val="none"/>
          <w:shd w:fill="FFFFFF" w:val="clear"/>
          <w:lang w:val="ru-RU" w:eastAsia="ru-RU" w:bidi="ar-SA"/>
        </w:rPr>
        <w:t xml:space="preserve">закон отводил 60 дней, из них </w:t>
      </w:r>
      <w:r>
        <w:rPr>
          <w:rStyle w:val="Style12"/>
          <w:rFonts w:eastAsia="Calibri" w:cs="Segoe UI" w:ascii="Segoe UI" w:hAnsi="Segoe UI"/>
          <w:b w:val="false"/>
          <w:bCs w:val="false"/>
          <w:i w:val="false"/>
          <w:iCs w:val="false"/>
          <w:caps w:val="false"/>
          <w:smallCaps w:val="false"/>
          <w:strike w:val="false"/>
          <w:dstrike w:val="false"/>
          <w:color w:val="000000"/>
          <w:spacing w:val="0"/>
          <w:sz w:val="24"/>
          <w:szCs w:val="24"/>
          <w:u w:val="none"/>
          <w:shd w:fill="FFFFFF" w:val="clear"/>
          <w:lang w:val="ru-RU" w:eastAsia="ru-RU" w:bidi="ar-SA"/>
        </w:rPr>
        <w:t>в течение 50 суток</w:t>
      </w:r>
      <w:r>
        <w:rPr>
          <w:rStyle w:val="Style12"/>
          <w:rFonts w:eastAsia="Calibri" w:cs="Segoe UI" w:ascii="Segoe UI" w:hAnsi="Segoe UI"/>
          <w:b w:val="false"/>
          <w:bCs w:val="false"/>
          <w:i w:val="false"/>
          <w:iCs w:val="false"/>
          <w:strike w:val="false"/>
          <w:dstrike w:val="false"/>
          <w:color w:val="000000"/>
          <w:sz w:val="24"/>
          <w:szCs w:val="24"/>
          <w:u w:val="none"/>
          <w:shd w:fill="FFFFFF" w:val="clear"/>
          <w:lang w:val="ru-RU" w:eastAsia="ru-RU" w:bidi="ar-SA"/>
        </w:rPr>
        <w:t xml:space="preserve"> </w:t>
      </w:r>
      <w:r>
        <w:rPr>
          <w:rStyle w:val="Style12"/>
          <w:rFonts w:eastAsia="Calibri" w:cs="Segoe UI" w:ascii="Segoe UI" w:hAnsi="Segoe UI"/>
          <w:b w:val="false"/>
          <w:bCs w:val="false"/>
          <w:i w:val="false"/>
          <w:iCs w:val="false"/>
          <w:caps w:val="false"/>
          <w:smallCaps w:val="false"/>
          <w:strike w:val="false"/>
          <w:dstrike w:val="false"/>
          <w:color w:val="000000"/>
          <w:spacing w:val="0"/>
          <w:sz w:val="24"/>
          <w:szCs w:val="24"/>
          <w:u w:val="none"/>
          <w:shd w:fill="FFFFFF" w:val="clear"/>
          <w:lang w:val="ru-RU" w:eastAsia="ru-RU" w:bidi="ar-SA"/>
        </w:rPr>
        <w:t>собственники недвижимости могли направить организации-оценщику свои замечания к отчету.</w:t>
      </w:r>
      <w:r>
        <w:rPr>
          <w:rStyle w:val="Style12"/>
          <w:rFonts w:eastAsia="Calibri" w:cs="Segoe UI" w:ascii="Segoe UI" w:hAnsi="Segoe UI"/>
          <w:b w:val="false"/>
          <w:bCs w:val="false"/>
          <w:i w:val="false"/>
          <w:iCs w:val="false"/>
          <w:strike w:val="false"/>
          <w:dstrike w:val="false"/>
          <w:color w:val="000000"/>
          <w:sz w:val="24"/>
          <w:szCs w:val="24"/>
          <w:u w:val="none"/>
          <w:shd w:fill="FFFFFF" w:val="clear"/>
          <w:lang w:val="ru-RU" w:eastAsia="ru-RU" w:bidi="ar-SA"/>
        </w:rPr>
        <w:t xml:space="preserve"> </w:t>
      </w:r>
    </w:p>
    <w:p>
      <w:pPr>
        <w:pStyle w:val="Style22"/>
        <w:spacing w:lineRule="auto" w:line="240" w:before="0" w:after="0"/>
        <w:ind w:left="0" w:right="0" w:firstLine="709"/>
        <w:jc w:val="both"/>
        <w:rPr>
          <w:rFonts w:ascii="Segoe UI" w:hAnsi="Segoe UI" w:cs="Segoe UI"/>
          <w:b w:val="false"/>
          <w:b w:val="false"/>
          <w:bCs w:val="false"/>
          <w:sz w:val="24"/>
          <w:szCs w:val="24"/>
        </w:rPr>
      </w:pPr>
      <w:r>
        <w:rPr>
          <w:rFonts w:eastAsia="Times New Roman" w:cs="Segoe UI" w:ascii="Segoe UI" w:hAnsi="Segoe UI"/>
          <w:b w:val="false"/>
          <w:bCs w:val="false"/>
          <w:i w:val="false"/>
          <w:iCs w:val="false"/>
          <w:strike w:val="false"/>
          <w:dstrike w:val="false"/>
          <w:color w:val="00000A"/>
          <w:sz w:val="24"/>
          <w:szCs w:val="24"/>
          <w:lang w:val="ru-RU" w:eastAsia="ru-RU" w:bidi="ar-SA"/>
        </w:rPr>
        <w:t xml:space="preserve">Как </w:t>
      </w:r>
      <w:hyperlink r:id="rId7">
        <w:r>
          <w:rPr>
            <w:rStyle w:val="Style12"/>
            <w:rFonts w:eastAsia="Times New Roman" w:cs="Segoe UI" w:ascii="Segoe UI" w:hAnsi="Segoe UI"/>
            <w:b w:val="false"/>
            <w:bCs w:val="false"/>
            <w:i w:val="false"/>
            <w:iCs w:val="false"/>
            <w:strike w:val="false"/>
            <w:dstrike w:val="false"/>
            <w:color w:val="00000A"/>
            <w:sz w:val="24"/>
            <w:szCs w:val="24"/>
            <w:lang w:val="ru-RU" w:eastAsia="ru-RU" w:bidi="ar-SA"/>
          </w:rPr>
          <w:t>сообщает</w:t>
        </w:r>
      </w:hyperlink>
      <w:r>
        <w:rPr>
          <w:rFonts w:eastAsia="Times New Roman" w:cs="Segoe UI" w:ascii="Segoe UI" w:hAnsi="Segoe UI"/>
          <w:b w:val="false"/>
          <w:bCs w:val="false"/>
          <w:i w:val="false"/>
          <w:iCs w:val="false"/>
          <w:strike w:val="false"/>
          <w:dstrike w:val="false"/>
          <w:color w:val="00000A"/>
          <w:sz w:val="24"/>
          <w:szCs w:val="24"/>
          <w:lang w:val="ru-RU" w:eastAsia="ru-RU" w:bidi="ar-SA"/>
        </w:rPr>
        <w:t xml:space="preserve"> </w:t>
      </w:r>
      <w:r>
        <w:rPr>
          <w:rFonts w:eastAsia="Times New Roman" w:cs="Segoe UI" w:ascii="Segoe UI" w:hAnsi="Segoe UI"/>
          <w:b/>
          <w:bCs/>
          <w:i w:val="false"/>
          <w:iCs w:val="false"/>
          <w:strike w:val="false"/>
          <w:dstrike w:val="false"/>
          <w:color w:val="00000A"/>
          <w:sz w:val="24"/>
          <w:szCs w:val="24"/>
          <w:lang w:val="ru-RU" w:eastAsia="ru-RU" w:bidi="ar-SA"/>
        </w:rPr>
        <w:t>Иван Кибардин</w:t>
      </w:r>
      <w:r>
        <w:rPr>
          <w:rFonts w:eastAsia="Times New Roman" w:cs="Segoe UI" w:ascii="Segoe UI" w:hAnsi="Segoe UI"/>
          <w:b w:val="false"/>
          <w:bCs w:val="false"/>
          <w:i w:val="false"/>
          <w:iCs w:val="false"/>
          <w:strike w:val="false"/>
          <w:dstrike w:val="false"/>
          <w:color w:val="00000A"/>
          <w:sz w:val="24"/>
          <w:szCs w:val="24"/>
          <w:lang w:val="ru-RU" w:eastAsia="ru-RU" w:bidi="ar-SA"/>
        </w:rPr>
        <w:t xml:space="preserve"> в ответах на вопросы жителей региона, в </w:t>
      </w:r>
      <w:r>
        <w:rPr>
          <w:rFonts w:cs="Segoe UI" w:ascii="Segoe UI" w:hAnsi="Segoe UI"/>
          <w:b w:val="false"/>
          <w:bCs w:val="false"/>
          <w:sz w:val="24"/>
          <w:szCs w:val="24"/>
        </w:rPr>
        <w:t xml:space="preserve">настоящее время Алтайкрайимущество готовит к официальному опубликованию приказ от 11 октября № 97а, которым утверждены результаты ГКО. После опубликования ознакомиться с информацией о размере кадастровой стоимости жители края могут на официальном сайте Алтайкрайимущества в </w:t>
      </w:r>
      <w:hyperlink r:id="rId8">
        <w:r>
          <w:rPr>
            <w:rStyle w:val="Style12"/>
            <w:rFonts w:cs="Segoe UI" w:ascii="Segoe UI" w:hAnsi="Segoe UI"/>
            <w:b w:val="false"/>
            <w:bCs w:val="false"/>
            <w:sz w:val="24"/>
            <w:szCs w:val="24"/>
          </w:rPr>
          <w:t>разделе «Кадастровая оценка»</w:t>
        </w:r>
      </w:hyperlink>
      <w:r>
        <w:rPr>
          <w:rFonts w:cs="Segoe UI" w:ascii="Segoe UI" w:hAnsi="Segoe UI"/>
          <w:b w:val="false"/>
          <w:bCs w:val="false"/>
          <w:sz w:val="24"/>
          <w:szCs w:val="24"/>
        </w:rPr>
        <w:t xml:space="preserve">, осуществив поиск своего объекта по кадастровому номеру. </w:t>
      </w:r>
    </w:p>
    <w:p>
      <w:pPr>
        <w:pStyle w:val="Style22"/>
        <w:spacing w:lineRule="auto" w:line="240" w:before="0" w:after="0"/>
        <w:ind w:left="0" w:right="0" w:firstLine="709"/>
        <w:jc w:val="both"/>
        <w:rPr>
          <w:rFonts w:ascii="Segoe UI" w:hAnsi="Segoe UI" w:cs="Segoe UI"/>
          <w:b/>
          <w:b/>
          <w:bCs/>
          <w:sz w:val="24"/>
          <w:szCs w:val="24"/>
        </w:rPr>
      </w:pPr>
      <w:r>
        <w:rPr>
          <w:rFonts w:cs="Segoe UI" w:ascii="Segoe UI" w:hAnsi="Segoe UI"/>
          <w:b w:val="false"/>
          <w:bCs w:val="false"/>
          <w:sz w:val="24"/>
          <w:szCs w:val="24"/>
        </w:rPr>
        <w:t xml:space="preserve">Исчисление налога на имущество физических лиц на основе кадастровой стоимости объектов недвижимости будет осуществляться с 1 января 2020 года. При этом, депутаты на местном уровне до нового года должны утвердить размеры налоговых ставок. Согласно нормам Налогового кодекса РФ квитанции об уплате налога на имущество исходя из кадастровой стоимости придут гражданам в 2021 году </w:t>
      </w:r>
    </w:p>
    <w:p>
      <w:pPr>
        <w:pStyle w:val="Style22"/>
        <w:spacing w:lineRule="auto" w:line="240" w:before="0" w:after="0"/>
        <w:ind w:left="0" w:right="0" w:firstLine="709"/>
        <w:jc w:val="both"/>
        <w:rPr>
          <w:rFonts w:ascii="Segoe UI" w:hAnsi="Segoe UI" w:cs="Segoe UI"/>
          <w:b w:val="false"/>
          <w:b w:val="false"/>
          <w:bCs w:val="false"/>
          <w:sz w:val="24"/>
          <w:szCs w:val="24"/>
        </w:rPr>
      </w:pPr>
      <w:r>
        <w:rPr>
          <w:rFonts w:cs="Segoe UI" w:ascii="Segoe UI" w:hAnsi="Segoe UI"/>
          <w:b/>
          <w:bCs/>
          <w:sz w:val="24"/>
          <w:szCs w:val="24"/>
        </w:rPr>
        <w:t>Зампред Правительства региона</w:t>
      </w:r>
      <w:r>
        <w:rPr>
          <w:rFonts w:cs="Segoe UI" w:ascii="Segoe UI" w:hAnsi="Segoe UI"/>
          <w:b w:val="false"/>
          <w:bCs w:val="false"/>
          <w:sz w:val="24"/>
          <w:szCs w:val="24"/>
        </w:rPr>
        <w:t xml:space="preserve"> также уточняет, что собственники, согласно статье 20 Федерального закона «О государственной кадастровой оценке» могут направить в КГБУ обращение о предоставлении разъяснений по определению кадастровой стоимости своих объектов недвижимости. При этом, в случае, если при рассмотрении обращения КГБУ обнаружит ошибки, допущенные при определении кадастровой стоимости, они будут исправлены.</w:t>
      </w:r>
    </w:p>
    <w:p>
      <w:pPr>
        <w:pStyle w:val="Style22"/>
        <w:spacing w:lineRule="auto" w:line="240" w:before="0" w:after="0"/>
        <w:ind w:left="0" w:right="0" w:firstLine="709"/>
        <w:jc w:val="both"/>
        <w:rPr>
          <w:rFonts w:ascii="Segoe UI" w:hAnsi="Segoe UI" w:cs="Segoe UI"/>
          <w:b w:val="false"/>
          <w:b w:val="false"/>
          <w:bCs w:val="false"/>
          <w:sz w:val="24"/>
          <w:szCs w:val="24"/>
        </w:rPr>
      </w:pPr>
      <w:r>
        <w:rPr>
          <w:rFonts w:cs="Segoe UI" w:ascii="Segoe UI" w:hAnsi="Segoe UI"/>
          <w:b w:val="false"/>
          <w:bCs w:val="false"/>
          <w:sz w:val="24"/>
          <w:szCs w:val="24"/>
        </w:rPr>
      </w:r>
    </w:p>
    <w:p>
      <w:pPr>
        <w:pStyle w:val="Normal"/>
        <w:spacing w:lineRule="auto" w:line="240" w:before="0" w:after="0"/>
        <w:ind w:left="0" w:right="0" w:hanging="0"/>
        <w:jc w:val="both"/>
        <w:rPr>
          <w:rStyle w:val="Style12"/>
          <w:rFonts w:ascii="Segoe UI" w:hAnsi="Segoe UI" w:cs="Segoe UI"/>
          <w:i/>
          <w:i/>
          <w:iCs/>
          <w:color w:val="000000"/>
          <w:sz w:val="22"/>
          <w:szCs w:val="22"/>
          <w:u w:val="none"/>
          <w:shd w:fill="FFFFFF" w:val="clear"/>
          <w:lang w:val="en-US" w:eastAsia="ru-RU"/>
        </w:rPr>
      </w:pPr>
      <w:r>
        <w:rPr>
          <w:rStyle w:val="Style12"/>
          <w:rFonts w:cs="Segoe UI" w:ascii="Segoe UI" w:hAnsi="Segoe UI"/>
          <w:i/>
          <w:iCs/>
          <w:color w:val="000000"/>
          <w:sz w:val="22"/>
          <w:szCs w:val="22"/>
          <w:u w:val="none"/>
          <w:shd w:fill="FFFFFF" w:val="clear"/>
          <w:lang w:val="en-US" w:eastAsia="ru-RU"/>
        </w:rPr>
        <w:t>Пресс-служба Кадастровой палаты</w:t>
      </w:r>
    </w:p>
    <w:p>
      <w:pPr>
        <w:pStyle w:val="Normal"/>
        <w:spacing w:lineRule="auto" w:line="240" w:before="0" w:after="0"/>
        <w:ind w:left="0" w:right="0" w:hanging="0"/>
        <w:jc w:val="both"/>
        <w:rPr>
          <w:rStyle w:val="Style12"/>
          <w:rFonts w:ascii="Segoe UI" w:hAnsi="Segoe UI" w:cs="Segoe UI"/>
          <w:i/>
          <w:i/>
          <w:iCs/>
          <w:color w:val="000000"/>
          <w:sz w:val="22"/>
          <w:szCs w:val="22"/>
          <w:u w:val="none"/>
          <w:shd w:fill="FFFFFF" w:val="clear"/>
          <w:lang w:val="en-US" w:eastAsia="ru-RU"/>
        </w:rPr>
      </w:pPr>
      <w:r>
        <w:rPr>
          <w:rStyle w:val="Style12"/>
          <w:rFonts w:cs="Segoe UI" w:ascii="Segoe UI" w:hAnsi="Segoe UI"/>
          <w:i/>
          <w:iCs/>
          <w:color w:val="000000"/>
          <w:sz w:val="22"/>
          <w:szCs w:val="22"/>
          <w:u w:val="none"/>
          <w:shd w:fill="FFFFFF" w:val="clear"/>
          <w:lang w:val="en-US" w:eastAsia="ru-RU"/>
        </w:rPr>
        <w:t>по Алтайскому краю,</w:t>
      </w:r>
    </w:p>
    <w:p>
      <w:pPr>
        <w:pStyle w:val="Normal"/>
        <w:spacing w:lineRule="auto" w:line="240" w:before="0" w:after="0"/>
        <w:ind w:left="0" w:right="0" w:hanging="0"/>
        <w:jc w:val="both"/>
        <w:rPr/>
      </w:pPr>
      <w:r>
        <w:rPr>
          <w:rStyle w:val="Style12"/>
          <w:rFonts w:cs="Segoe UI" w:ascii="Segoe UI" w:hAnsi="Segoe UI"/>
          <w:i/>
          <w:iCs/>
          <w:color w:val="000000"/>
          <w:sz w:val="22"/>
          <w:szCs w:val="22"/>
          <w:u w:val="none"/>
          <w:shd w:fill="FFFFFF" w:val="clear"/>
          <w:lang w:val="en-US" w:eastAsia="ru-RU"/>
        </w:rPr>
        <w:t>тел. 557659, доб. 7091, 7092</w:t>
      </w:r>
    </w:p>
    <w:sectPr>
      <w:footerReference w:type="default" r:id="rId9"/>
      <w:footerReference w:type="first" r:id="rId10"/>
      <w:type w:val="nextPage"/>
      <w:pgSz w:w="11906" w:h="16838"/>
      <w:pgMar w:left="780" w:right="567" w:header="0" w:top="675" w:footer="470" w:bottom="1121" w:gutter="0"/>
      <w:pgNumType w:fmt="decimal"/>
      <w:formProt w:val="false"/>
      <w:titlePg/>
      <w:textDirection w:val="lrTb"/>
      <w:docGrid w:type="default" w:linePitch="360" w:charSpace="42949607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default"/>
  </w:font>
  <w:font w:name="Courier New">
    <w:charset w:val="cc"/>
    <w:family w:val="roman"/>
    <w:pitch w:val="default"/>
  </w:font>
  <w:font w:name="Tahoma">
    <w:charset w:val="cc"/>
    <w:family w:val="roman"/>
    <w:pitch w:val="default"/>
  </w:font>
  <w:font w:name="Calibri">
    <w:charset w:val="cc"/>
    <w:family w:val="roman"/>
    <w:pitch w:val="default"/>
  </w:font>
  <w:font w:name="Arial">
    <w:charset w:val="cc"/>
    <w:family w:val="swiss"/>
    <w:pitch w:val="default"/>
  </w:font>
  <w:font w:name="Arial CYR">
    <w:charset w:val="cc"/>
    <w:family w:val="swiss"/>
    <w:pitch w:val="default"/>
  </w:font>
  <w:font w:name="Segoe UI">
    <w:charset w:val="cc"/>
    <w:family w:val="swiss"/>
    <w:pitch w:val="variable"/>
  </w:font>
  <w:font w:name="Segoe U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sz w:val="16"/>
        <w:szCs w:val="16"/>
      </w:rPr>
    </w:pPr>
    <w:r>
      <w:rPr>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suppressAutoHyphens w:val="true"/>
      <w:kinsoku w:val="true"/>
      <w:overflowPunct w:val="true"/>
      <w:autoSpaceDE w:val="true"/>
      <w:bidi w:val="0"/>
      <w:jc w:val="left"/>
    </w:pPr>
    <w:rPr>
      <w:rFonts w:ascii="Times New Roman" w:hAnsi="Times New Roman" w:eastAsia="Times New Roman" w:cs="Times New Roman"/>
      <w:color w:val="00000A"/>
      <w:sz w:val="24"/>
      <w:szCs w:val="24"/>
      <w:lang w:val="ru-RU" w:eastAsia="ru-RU" w:bidi="ar-SA"/>
    </w:rPr>
  </w:style>
  <w:style w:type="paragraph" w:styleId="1">
    <w:name w:val="Заголовок 1"/>
    <w:basedOn w:val="Style21"/>
    <w:next w:val="Style22"/>
    <w:pPr>
      <w:numPr>
        <w:ilvl w:val="0"/>
        <w:numId w:val="1"/>
      </w:numPr>
      <w:ind w:left="0" w:right="0" w:hanging="0"/>
      <w:outlineLvl w:val="0"/>
      <w:outlineLvl w:val="0"/>
    </w:pPr>
    <w:rPr/>
  </w:style>
  <w:style w:type="paragraph" w:styleId="2">
    <w:name w:val="Заголовок 2"/>
    <w:basedOn w:val="Style21"/>
    <w:next w:val="Style22"/>
    <w:pPr>
      <w:numPr>
        <w:ilvl w:val="1"/>
        <w:numId w:val="1"/>
      </w:numPr>
      <w:ind w:left="0" w:right="0" w:hanging="0"/>
      <w:outlineLvl w:val="1"/>
      <w:outlineLvl w:val="1"/>
    </w:pPr>
    <w:rPr/>
  </w:style>
  <w:style w:type="paragraph" w:styleId="3">
    <w:name w:val="Заголовок 3"/>
    <w:basedOn w:val="Style21"/>
    <w:next w:val="Style22"/>
    <w:pPr>
      <w:numPr>
        <w:ilvl w:val="2"/>
        <w:numId w:val="1"/>
      </w:numPr>
      <w:ind w:left="0" w:right="0" w:hanging="0"/>
      <w:outlineLvl w:val="2"/>
      <w:outlineLvl w:val="2"/>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ConsNonformat">
    <w:name w:val="ConsNonformat Знак"/>
    <w:qFormat/>
    <w:rPr>
      <w:rFonts w:ascii="Courier New" w:hAnsi="Courier New" w:cs="Courier New"/>
      <w:sz w:val="26"/>
      <w:szCs w:val="26"/>
      <w:lang w:val="ru-RU" w:eastAsia="ru-RU" w:bidi="ar-SA"/>
    </w:rPr>
  </w:style>
  <w:style w:type="character" w:styleId="5">
    <w:name w:val="Основной текст (5)_"/>
    <w:qFormat/>
    <w:rPr>
      <w:b/>
      <w:bCs/>
      <w:spacing w:val="2"/>
      <w:sz w:val="24"/>
      <w:szCs w:val="24"/>
      <w:lang w:bidi="ar-SA"/>
    </w:rPr>
  </w:style>
  <w:style w:type="character" w:styleId="4">
    <w:name w:val="Основной текст (4)_"/>
    <w:qFormat/>
    <w:rPr>
      <w:b/>
      <w:bCs/>
      <w:sz w:val="24"/>
      <w:szCs w:val="24"/>
      <w:lang w:bidi="ar-SA"/>
    </w:rPr>
  </w:style>
  <w:style w:type="character" w:styleId="Style11">
    <w:name w:val="Выделение"/>
    <w:rPr>
      <w:rFonts w:cs="Times New Roman"/>
      <w:i/>
      <w:iCs/>
    </w:rPr>
  </w:style>
  <w:style w:type="character" w:styleId="Style12">
    <w:name w:val="Интернет-ссылка"/>
    <w:rPr>
      <w:color w:val="0000FF"/>
      <w:u w:val="single"/>
    </w:rPr>
  </w:style>
  <w:style w:type="character" w:styleId="Style13">
    <w:name w:val="Нижний колонтитул Знак"/>
    <w:qFormat/>
    <w:rPr>
      <w:sz w:val="24"/>
      <w:szCs w:val="24"/>
      <w:lang w:val="ru-RU" w:eastAsia="ru-RU" w:bidi="ar-SA"/>
    </w:rPr>
  </w:style>
  <w:style w:type="character" w:styleId="Style14">
    <w:name w:val="Верхний колонтитул Знак"/>
    <w:qFormat/>
    <w:rPr>
      <w:sz w:val="24"/>
      <w:szCs w:val="24"/>
    </w:rPr>
  </w:style>
  <w:style w:type="character" w:styleId="Style15">
    <w:name w:val="Текст выноски Знак"/>
    <w:qFormat/>
    <w:rPr>
      <w:rFonts w:ascii="Tahoma" w:hAnsi="Tahoma" w:cs="Tahoma"/>
      <w:sz w:val="16"/>
      <w:szCs w:val="16"/>
    </w:rPr>
  </w:style>
  <w:style w:type="character" w:styleId="Appleconvertedspace">
    <w:name w:val="apple-converted-space"/>
    <w:basedOn w:val="DefaultParagraphFont"/>
    <w:qFormat/>
    <w:rPr/>
  </w:style>
  <w:style w:type="character" w:styleId="Style16">
    <w:name w:val="Текст сноски Знак"/>
    <w:basedOn w:val="DefaultParagraphFont"/>
    <w:qFormat/>
    <w:rPr>
      <w:rFonts w:ascii="Calibri" w:hAnsi="Calibri" w:eastAsia="Calibri" w:cs="Times New Roman"/>
      <w:lang w:eastAsia="en-US"/>
    </w:rPr>
  </w:style>
  <w:style w:type="character" w:styleId="Footnotereference">
    <w:name w:val="footnote reference"/>
    <w:basedOn w:val="DefaultParagraphFont"/>
    <w:qFormat/>
    <w:rPr>
      <w:vertAlign w:val="superscript"/>
    </w:rPr>
  </w:style>
  <w:style w:type="character" w:styleId="Applestylespan">
    <w:name w:val="apple-style-span"/>
    <w:basedOn w:val="DefaultParagraphFont"/>
    <w:qFormat/>
    <w:rPr/>
  </w:style>
  <w:style w:type="character" w:styleId="Strong">
    <w:name w:val="Strong"/>
    <w:basedOn w:val="DefaultParagraphFont"/>
    <w:qFormat/>
    <w:rPr>
      <w:b/>
      <w:bCs/>
    </w:rPr>
  </w:style>
  <w:style w:type="character" w:styleId="8">
    <w:name w:val="Основной текст (8)"/>
    <w:qFormat/>
    <w:rPr>
      <w:spacing w:val="4"/>
      <w:sz w:val="28"/>
      <w:u w:val="single"/>
    </w:rPr>
  </w:style>
  <w:style w:type="character" w:styleId="ListLabel1">
    <w:name w:val="ListLabel 1"/>
    <w:qFormat/>
    <w:rPr>
      <w:sz w:val="20"/>
    </w:rPr>
  </w:style>
  <w:style w:type="character" w:styleId="Style17">
    <w:name w:val="Посещённая гиперссылка"/>
    <w:rPr>
      <w:color w:val="800000"/>
      <w:u w:val="single"/>
    </w:rPr>
  </w:style>
  <w:style w:type="character" w:styleId="ListLabel5">
    <w:name w:val="ListLabel 5"/>
    <w:qFormat/>
    <w:rPr>
      <w:rFonts w:ascii="Times New Roman" w:hAnsi="Times New Roman" w:cs="Times New Roman"/>
      <w:i w:val="false"/>
      <w:sz w:val="28"/>
    </w:rPr>
  </w:style>
  <w:style w:type="character" w:styleId="Tx1">
    <w:name w:val="tx1"/>
    <w:basedOn w:val="DefaultParagraphFont"/>
    <w:qFormat/>
    <w:rPr>
      <w:b/>
      <w:bCs/>
    </w:rPr>
  </w:style>
  <w:style w:type="character" w:styleId="Style18">
    <w:name w:val="Символ нумерации"/>
    <w:qFormat/>
    <w:rPr/>
  </w:style>
  <w:style w:type="character" w:styleId="Style19">
    <w:name w:val="Символ сноски"/>
    <w:qFormat/>
    <w:rPr/>
  </w:style>
  <w:style w:type="character" w:styleId="Style20">
    <w:name w:val="Привязка сноски"/>
    <w:rPr>
      <w:vertAlign w:val="superscript"/>
    </w:rPr>
  </w:style>
  <w:style w:type="paragraph" w:styleId="Style21">
    <w:name w:val="Заголовок"/>
    <w:basedOn w:val="Normal"/>
    <w:next w:val="Style22"/>
    <w:qFormat/>
    <w:pPr>
      <w:keepNext/>
      <w:spacing w:before="240" w:after="120"/>
    </w:pPr>
    <w:rPr>
      <w:rFonts w:eastAsia="Microsoft YaHei" w:cs="Mangal"/>
      <w:sz w:val="28"/>
      <w:szCs w:val="28"/>
    </w:rPr>
  </w:style>
  <w:style w:type="paragraph" w:styleId="Style22">
    <w:name w:val="Основной текст"/>
    <w:basedOn w:val="Normal"/>
    <w:pPr>
      <w:spacing w:lineRule="auto" w:line="288" w:before="0" w:after="140"/>
    </w:pPr>
    <w:rPr/>
  </w:style>
  <w:style w:type="paragraph" w:styleId="Style23">
    <w:name w:val="Список"/>
    <w:basedOn w:val="Style22"/>
    <w:pPr/>
    <w:rPr>
      <w:rFonts w:cs="Mangal"/>
    </w:rPr>
  </w:style>
  <w:style w:type="paragraph" w:styleId="Style24">
    <w:name w:val="Название"/>
    <w:basedOn w:val="Normal"/>
    <w:pPr>
      <w:suppressLineNumbers/>
      <w:spacing w:before="120" w:after="120"/>
    </w:pPr>
    <w:rPr>
      <w:rFonts w:ascii="Times New Roman" w:hAnsi="Times New Roman" w:cs="Mangal"/>
      <w:i/>
      <w:iCs/>
      <w:sz w:val="24"/>
      <w:szCs w:val="24"/>
    </w:rPr>
  </w:style>
  <w:style w:type="paragraph" w:styleId="Style25">
    <w:name w:val="Указатель"/>
    <w:basedOn w:val="Normal"/>
    <w:qFormat/>
    <w:pPr>
      <w:suppressLineNumbers/>
    </w:pPr>
    <w:rPr>
      <w:rFonts w:ascii="Times New Roman" w:hAnsi="Times New Roman" w:cs="Mangal"/>
    </w:rPr>
  </w:style>
  <w:style w:type="paragraph" w:styleId="Style26">
    <w:name w:val="Заглавие"/>
    <w:basedOn w:val="Style21"/>
    <w:next w:val="Style22"/>
    <w:pPr/>
    <w:rPr/>
  </w:style>
  <w:style w:type="paragraph" w:styleId="Indexheading">
    <w:name w:val="index heading"/>
    <w:basedOn w:val="Normal"/>
    <w:qFormat/>
    <w:pPr>
      <w:suppressLineNumbers/>
    </w:pPr>
    <w:rPr>
      <w:rFonts w:cs="Mangal"/>
    </w:rPr>
  </w:style>
  <w:style w:type="paragraph" w:styleId="ConsNonformat1">
    <w:name w:val="ConsNonformat"/>
    <w:qFormat/>
    <w:pPr>
      <w:widowControl w:val="false"/>
      <w:suppressAutoHyphens w:val="true"/>
      <w:kinsoku w:val="true"/>
      <w:overflowPunct w:val="true"/>
      <w:autoSpaceDE w:val="true"/>
      <w:bidi w:val="0"/>
      <w:jc w:val="left"/>
    </w:pPr>
    <w:rPr>
      <w:rFonts w:ascii="Courier New" w:hAnsi="Courier New" w:eastAsia="Times New Roman" w:cs="Courier New"/>
      <w:color w:val="00000A"/>
      <w:sz w:val="26"/>
      <w:szCs w:val="26"/>
      <w:lang w:val="ru-RU" w:eastAsia="ru-RU" w:bidi="ar-SA"/>
    </w:rPr>
  </w:style>
  <w:style w:type="paragraph" w:styleId="ConsPlusNormal">
    <w:name w:val="ConsPlusNormal"/>
    <w:qFormat/>
    <w:pPr>
      <w:widowControl w:val="false"/>
      <w:suppressAutoHyphens w:val="true"/>
      <w:kinsoku w:val="true"/>
      <w:overflowPunct w:val="true"/>
      <w:autoSpaceDE w:val="true"/>
      <w:bidi w:val="0"/>
      <w:ind w:left="0" w:right="0" w:firstLine="720"/>
      <w:jc w:val="left"/>
    </w:pPr>
    <w:rPr>
      <w:rFonts w:ascii="Arial" w:hAnsi="Arial" w:eastAsia="Times New Roman" w:cs="Arial"/>
      <w:color w:val="00000A"/>
      <w:sz w:val="24"/>
      <w:szCs w:val="20"/>
      <w:lang w:val="ru-RU" w:eastAsia="ru-RU" w:bidi="ar-SA"/>
    </w:rPr>
  </w:style>
  <w:style w:type="paragraph" w:styleId="51">
    <w:name w:val="Основной текст (5)"/>
    <w:basedOn w:val="Normal"/>
    <w:qFormat/>
    <w:pPr>
      <w:shd w:fill="FFFFFF" w:val="clear"/>
      <w:spacing w:lineRule="atLeast" w:line="240" w:before="1680" w:after="60"/>
    </w:pPr>
    <w:rPr>
      <w:b/>
      <w:bCs/>
      <w:spacing w:val="2"/>
    </w:rPr>
  </w:style>
  <w:style w:type="paragraph" w:styleId="41">
    <w:name w:val="Основной текст (4)"/>
    <w:basedOn w:val="Normal"/>
    <w:qFormat/>
    <w:pPr>
      <w:shd w:fill="FFFFFF" w:val="clear"/>
      <w:spacing w:lineRule="exact" w:line="302"/>
      <w:jc w:val="right"/>
    </w:pPr>
    <w:rPr>
      <w:b/>
      <w:bCs/>
    </w:rPr>
  </w:style>
  <w:style w:type="paragraph" w:styleId="Style27">
    <w:name w:val="Нижний колонтитул"/>
    <w:basedOn w:val="Normal"/>
    <w:pPr>
      <w:tabs>
        <w:tab w:val="center" w:pos="4677" w:leader="none"/>
        <w:tab w:val="right" w:pos="9355" w:leader="none"/>
      </w:tabs>
    </w:pPr>
    <w:rPr/>
  </w:style>
  <w:style w:type="paragraph" w:styleId="ConsPlusTitle">
    <w:name w:val="ConsPlusTitle"/>
    <w:qFormat/>
    <w:pPr>
      <w:widowControl w:val="false"/>
      <w:suppressAutoHyphens w:val="true"/>
      <w:kinsoku w:val="true"/>
      <w:overflowPunct w:val="true"/>
      <w:autoSpaceDE w:val="true"/>
      <w:bidi w:val="0"/>
      <w:jc w:val="left"/>
    </w:pPr>
    <w:rPr>
      <w:rFonts w:ascii="Arial CYR" w:hAnsi="Arial CYR" w:eastAsia="Times New Roman" w:cs="Arial CYR"/>
      <w:b/>
      <w:bCs/>
      <w:color w:val="00000A"/>
      <w:sz w:val="24"/>
      <w:szCs w:val="20"/>
      <w:lang w:val="ru-RU" w:eastAsia="ru-RU" w:bidi="ar-SA"/>
    </w:rPr>
  </w:style>
  <w:style w:type="paragraph" w:styleId="Style28">
    <w:name w:val="Верхний колонтитул"/>
    <w:basedOn w:val="Normal"/>
    <w:pPr>
      <w:tabs>
        <w:tab w:val="center" w:pos="4677" w:leader="none"/>
        <w:tab w:val="right" w:pos="9355"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style>
  <w:style w:type="paragraph" w:styleId="ListParagraph">
    <w:name w:val="List Paragraph"/>
    <w:basedOn w:val="Normal"/>
    <w:qFormat/>
    <w:pPr>
      <w:spacing w:lineRule="auto" w:line="276" w:before="0" w:after="200"/>
      <w:ind w:left="720" w:right="0" w:hanging="0"/>
      <w:contextualSpacing/>
    </w:pPr>
    <w:rPr>
      <w:rFonts w:ascii="Calibri" w:hAnsi="Calibri" w:eastAsia="Times New Roman" w:cs="Times New Roman"/>
      <w:sz w:val="22"/>
      <w:szCs w:val="22"/>
    </w:rPr>
  </w:style>
  <w:style w:type="paragraph" w:styleId="Footnotetext">
    <w:name w:val="footnote text"/>
    <w:basedOn w:val="Normal"/>
    <w:qFormat/>
    <w:pPr/>
    <w:rPr>
      <w:rFonts w:ascii="Calibri" w:hAnsi="Calibri" w:eastAsia="Calibri" w:cs="Times New Roman"/>
      <w:sz w:val="20"/>
      <w:szCs w:val="20"/>
      <w:lang w:eastAsia="en-US"/>
    </w:rPr>
  </w:style>
  <w:style w:type="paragraph" w:styleId="Default">
    <w:name w:val="Default"/>
    <w:qFormat/>
    <w:pPr>
      <w:widowControl/>
      <w:suppressAutoHyphens w:val="true"/>
      <w:kinsoku w:val="true"/>
      <w:overflowPunct w:val="true"/>
      <w:autoSpaceDE w:val="true"/>
      <w:bidi w:val="0"/>
      <w:jc w:val="left"/>
    </w:pPr>
    <w:rPr>
      <w:rFonts w:ascii="Arial" w:hAnsi="Arial" w:eastAsia="Calibri" w:cs="Arial"/>
      <w:color w:val="000000"/>
      <w:sz w:val="24"/>
      <w:szCs w:val="24"/>
      <w:lang w:val="ru-RU" w:eastAsia="en-US" w:bidi="ar-SA"/>
    </w:rPr>
  </w:style>
  <w:style w:type="paragraph" w:styleId="Rtejustify">
    <w:name w:val="rtejustify"/>
    <w:basedOn w:val="Normal"/>
    <w:qFormat/>
    <w:pPr>
      <w:spacing w:before="0" w:after="288"/>
      <w:jc w:val="both"/>
    </w:pPr>
    <w:rPr>
      <w:lang w:eastAsia="ar-SA"/>
    </w:rPr>
  </w:style>
  <w:style w:type="paragraph" w:styleId="Style29">
    <w:name w:val="Блочная цитата"/>
    <w:basedOn w:val="Normal"/>
    <w:qFormat/>
    <w:pPr/>
    <w:rPr/>
  </w:style>
  <w:style w:type="paragraph" w:styleId="Style30">
    <w:name w:val="Подзаголовок"/>
    <w:basedOn w:val="Style21"/>
    <w:next w:val="Style22"/>
    <w:pPr/>
    <w:rPr/>
  </w:style>
  <w:style w:type="paragraph" w:styleId="Style31">
    <w:name w:val="Содержимое таблицы"/>
    <w:basedOn w:val="Normal"/>
    <w:qFormat/>
    <w:pPr/>
    <w:rPr/>
  </w:style>
  <w:style w:type="paragraph" w:styleId="31">
    <w:name w:val="Основной текст3"/>
    <w:basedOn w:val="Normal"/>
    <w:qFormat/>
    <w:pPr>
      <w:spacing w:lineRule="exact" w:line="322"/>
      <w:ind w:left="0" w:right="0" w:hanging="0"/>
    </w:pPr>
    <w:rPr/>
  </w:style>
  <w:style w:type="paragraph" w:styleId="Western">
    <w:name w:val="western"/>
    <w:basedOn w:val="Normal"/>
    <w:qFormat/>
    <w:pPr>
      <w:suppressAutoHyphens w:val="false"/>
      <w:spacing w:lineRule="auto" w:line="288" w:before="280" w:after="142"/>
    </w:pPr>
    <w:rPr>
      <w:lang w:eastAsia="zh-CN"/>
    </w:rPr>
  </w:style>
  <w:style w:type="paragraph" w:styleId="Style32">
    <w:name w:val="Заголовок таблицы"/>
    <w:basedOn w:val="Style31"/>
    <w:qFormat/>
    <w:pPr>
      <w:suppressLineNumbers/>
      <w:jc w:val="center"/>
    </w:pPr>
    <w:rPr>
      <w:b/>
      <w:bCs/>
    </w:rPr>
  </w:style>
  <w:style w:type="paragraph" w:styleId="Style33">
    <w:name w:val="Сноска"/>
    <w:basedOn w:val="Normal"/>
    <w:pPr>
      <w:suppressLineNumbers/>
      <w:ind w:left="339" w:right="0" w:hanging="339"/>
    </w:pPr>
    <w:rPr>
      <w:sz w:val="20"/>
      <w:szCs w:val="20"/>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altairegion22.ru/public_reception/on-line-topics/19058/" TargetMode="External"/><Relationship Id="rId4" Type="http://schemas.openxmlformats.org/officeDocument/2006/relationships/hyperlink" Target="http://www.altairegion-im.ru/kadastr_new/rezalts.html" TargetMode="External"/><Relationship Id="rId5" Type="http://schemas.openxmlformats.org/officeDocument/2006/relationships/hyperlink" Target="https://vk.com/@kadastr22-ocenka-po-novym-pravilam" TargetMode="External"/><Relationship Id="rId6" Type="http://schemas.openxmlformats.org/officeDocument/2006/relationships/hyperlink" Target="https://rosreestr.ru/wps/portal/cc_ib_svedFDGKO" TargetMode="External"/><Relationship Id="rId7" Type="http://schemas.openxmlformats.org/officeDocument/2006/relationships/hyperlink" Target="https://www.altairegion22.ru/public_reception/on-line-topics/19058/" TargetMode="External"/><Relationship Id="rId8" Type="http://schemas.openxmlformats.org/officeDocument/2006/relationships/hyperlink" Target="http://www.altairegion-im.ru/kadastr_new/"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3407</TotalTime>
  <Application>LibreOffice/4.4.7.2$Windows_x86 LibreOffice_project/f3153a8b245191196a4b6b9abd1d0da16eead600</Application>
  <Paragraphs>18</Paragraphs>
  <Company>Организация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2016-03-23T07:04:00Z</dcterms:created>
  <dc:creator>tmy</dc:creator>
  <dc:language>ru-RU</dc:language>
  <cp:lastPrinted>2019-07-31T13:54:00Z</cp:lastPrinted>
  <dcterms:modified xsi:type="dcterms:W3CDTF">2019-10-16T13:48:27Z</dcterms:modified>
  <cp:revision>244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